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5F4A9" w14:textId="2D4D714D" w:rsidR="00B6292D" w:rsidRPr="00B6292D" w:rsidRDefault="00B6292D" w:rsidP="00B6292D">
      <w:pPr>
        <w:rPr>
          <w:rFonts w:ascii="Times New Roman" w:eastAsia="Times New Roman" w:hAnsi="Times New Roman" w:cs="Times New Roman"/>
          <w:color w:val="ED7D31" w:themeColor="accent2"/>
          <w:sz w:val="28"/>
          <w:szCs w:val="28"/>
        </w:rPr>
      </w:pPr>
      <w:r w:rsidRPr="00B6292D">
        <w:rPr>
          <w:rFonts w:ascii="Times New Roman" w:eastAsia="Times New Roman" w:hAnsi="Times New Roman" w:cs="Times New Roman"/>
          <w:color w:val="ED7D31" w:themeColor="accent2"/>
          <w:sz w:val="28"/>
          <w:szCs w:val="28"/>
          <w:shd w:val="clear" w:color="auto" w:fill="E6E6E6"/>
        </w:rPr>
        <w:t xml:space="preserve">These are two responses to the discussion question; </w:t>
      </w:r>
      <w:r w:rsidRPr="00B6292D">
        <w:rPr>
          <w:rFonts w:ascii="Times New Roman" w:eastAsia="Times New Roman" w:hAnsi="Times New Roman" w:cs="Times New Roman"/>
          <w:color w:val="ED7D31" w:themeColor="accent2"/>
          <w:sz w:val="28"/>
          <w:szCs w:val="28"/>
          <w:shd w:val="clear" w:color="auto" w:fill="F0F0F0"/>
        </w:rPr>
        <w:t xml:space="preserve">Should telehealth be continuous approval from insurance companies as a patient option beyond </w:t>
      </w:r>
      <w:proofErr w:type="spellStart"/>
      <w:r w:rsidRPr="00B6292D">
        <w:rPr>
          <w:rFonts w:ascii="Times New Roman" w:eastAsia="Times New Roman" w:hAnsi="Times New Roman" w:cs="Times New Roman"/>
          <w:color w:val="ED7D31" w:themeColor="accent2"/>
          <w:sz w:val="28"/>
          <w:szCs w:val="28"/>
          <w:shd w:val="clear" w:color="auto" w:fill="F0F0F0"/>
        </w:rPr>
        <w:t>Covid</w:t>
      </w:r>
      <w:proofErr w:type="spellEnd"/>
      <w:r w:rsidRPr="00B6292D">
        <w:rPr>
          <w:rFonts w:ascii="Times New Roman" w:eastAsia="Times New Roman" w:hAnsi="Times New Roman" w:cs="Times New Roman"/>
          <w:color w:val="ED7D31" w:themeColor="accent2"/>
          <w:sz w:val="28"/>
          <w:szCs w:val="28"/>
          <w:shd w:val="clear" w:color="auto" w:fill="F0F0F0"/>
        </w:rPr>
        <w:t xml:space="preserve"> 19?</w:t>
      </w:r>
      <w:r>
        <w:rPr>
          <w:rFonts w:ascii="Times New Roman" w:eastAsia="Times New Roman" w:hAnsi="Times New Roman" w:cs="Times New Roman"/>
          <w:color w:val="ED7D31" w:themeColor="accent2"/>
          <w:sz w:val="28"/>
          <w:szCs w:val="28"/>
          <w:shd w:val="clear" w:color="auto" w:fill="F0F0F0"/>
        </w:rPr>
        <w:t xml:space="preserve"> Please respond to each of these responses, in separate paragraphs. Please have at least 100 words with one reference each APA format. </w:t>
      </w:r>
    </w:p>
    <w:p w14:paraId="1D875084" w14:textId="01F7AC5F" w:rsidR="00B6292D" w:rsidRDefault="00B6292D" w:rsidP="00B6292D">
      <w:pPr>
        <w:rPr>
          <w:rFonts w:ascii="Arial" w:eastAsia="Times New Roman" w:hAnsi="Arial" w:cs="Arial"/>
          <w:color w:val="FF0000"/>
          <w:sz w:val="20"/>
          <w:szCs w:val="20"/>
          <w:shd w:val="clear" w:color="auto" w:fill="E6E6E6"/>
        </w:rPr>
      </w:pPr>
    </w:p>
    <w:p w14:paraId="124AF528" w14:textId="77777777" w:rsidR="00B6292D" w:rsidRDefault="00B6292D" w:rsidP="00B6292D">
      <w:pPr>
        <w:rPr>
          <w:rFonts w:ascii="Arial" w:eastAsia="Times New Roman" w:hAnsi="Arial" w:cs="Arial"/>
          <w:color w:val="FF0000"/>
          <w:sz w:val="20"/>
          <w:szCs w:val="20"/>
          <w:shd w:val="clear" w:color="auto" w:fill="E6E6E6"/>
        </w:rPr>
      </w:pPr>
    </w:p>
    <w:p w14:paraId="35752B9B" w14:textId="77777777" w:rsidR="00B6292D" w:rsidRDefault="00B6292D" w:rsidP="00B6292D">
      <w:pPr>
        <w:rPr>
          <w:rFonts w:ascii="Arial" w:eastAsia="Times New Roman" w:hAnsi="Arial" w:cs="Arial"/>
          <w:color w:val="FF0000"/>
          <w:sz w:val="20"/>
          <w:szCs w:val="20"/>
          <w:shd w:val="clear" w:color="auto" w:fill="E6E6E6"/>
        </w:rPr>
      </w:pPr>
    </w:p>
    <w:p w14:paraId="0BFA2E07" w14:textId="60ABAF69" w:rsidR="00B6292D" w:rsidRPr="00B6292D" w:rsidRDefault="00B6292D" w:rsidP="00B6292D">
      <w:pPr>
        <w:rPr>
          <w:rFonts w:ascii="Times New Roman" w:eastAsia="Times New Roman" w:hAnsi="Times New Roman" w:cs="Times New Roman"/>
          <w:color w:val="FF0000"/>
        </w:rPr>
      </w:pPr>
      <w:proofErr w:type="gramStart"/>
      <w:r w:rsidRPr="00B6292D">
        <w:rPr>
          <w:rFonts w:ascii="Arial" w:eastAsia="Times New Roman" w:hAnsi="Arial" w:cs="Arial"/>
          <w:color w:val="FF0000"/>
          <w:sz w:val="20"/>
          <w:szCs w:val="20"/>
          <w:shd w:val="clear" w:color="auto" w:fill="E6E6E6"/>
        </w:rPr>
        <w:t>One  issue</w:t>
      </w:r>
      <w:proofErr w:type="gramEnd"/>
      <w:r w:rsidRPr="00B6292D">
        <w:rPr>
          <w:rFonts w:ascii="Arial" w:eastAsia="Times New Roman" w:hAnsi="Arial" w:cs="Arial"/>
          <w:color w:val="FF0000"/>
          <w:sz w:val="20"/>
          <w:szCs w:val="20"/>
          <w:shd w:val="clear" w:color="auto" w:fill="E6E6E6"/>
        </w:rPr>
        <w:t xml:space="preserve"> that has come to the forefront during the recent COVID-19 pandemic is access to healthcare. I believe that telehealth </w:t>
      </w:r>
      <w:proofErr w:type="gramStart"/>
      <w:r w:rsidRPr="00B6292D">
        <w:rPr>
          <w:rFonts w:ascii="Arial" w:eastAsia="Times New Roman" w:hAnsi="Arial" w:cs="Arial"/>
          <w:color w:val="FF0000"/>
          <w:sz w:val="20"/>
          <w:szCs w:val="20"/>
          <w:shd w:val="clear" w:color="auto" w:fill="E6E6E6"/>
        </w:rPr>
        <w:t>should  be</w:t>
      </w:r>
      <w:proofErr w:type="gramEnd"/>
      <w:r w:rsidRPr="00B6292D">
        <w:rPr>
          <w:rFonts w:ascii="Arial" w:eastAsia="Times New Roman" w:hAnsi="Arial" w:cs="Arial"/>
          <w:color w:val="FF0000"/>
          <w:sz w:val="20"/>
          <w:szCs w:val="20"/>
          <w:shd w:val="clear" w:color="auto" w:fill="E6E6E6"/>
        </w:rPr>
        <w:t xml:space="preserve"> continuous approval from insurance companies as a patient option beyond </w:t>
      </w:r>
      <w:proofErr w:type="spellStart"/>
      <w:r w:rsidRPr="00B6292D">
        <w:rPr>
          <w:rFonts w:ascii="Arial" w:eastAsia="Times New Roman" w:hAnsi="Arial" w:cs="Arial"/>
          <w:color w:val="FF0000"/>
          <w:sz w:val="20"/>
          <w:szCs w:val="20"/>
          <w:shd w:val="clear" w:color="auto" w:fill="E6E6E6"/>
        </w:rPr>
        <w:t>Covid</w:t>
      </w:r>
      <w:proofErr w:type="spellEnd"/>
      <w:r w:rsidRPr="00B6292D">
        <w:rPr>
          <w:rFonts w:ascii="Arial" w:eastAsia="Times New Roman" w:hAnsi="Arial" w:cs="Arial"/>
          <w:color w:val="FF0000"/>
          <w:sz w:val="20"/>
          <w:szCs w:val="20"/>
          <w:shd w:val="clear" w:color="auto" w:fill="E6E6E6"/>
        </w:rPr>
        <w:t xml:space="preserve"> 19. With the devastating hit to the economy, we are seeing many individuals out of work, which leads to loss of insurance, transportation, and proper means to healthy life choices. On top of this, social distancing requirements have shut down access to facilities and medical offices, as well as left many in fear of traveling outside of their homes to seek the care they need. The purpose of this paper is to discuss the major barrier to healthcare access which is lack of availability of services and service centers, and the push to maintain social distancing, and to examine solutions that we at UPMC can implement to lessen the burden and improve access to healthcare.</w:t>
      </w:r>
    </w:p>
    <w:p w14:paraId="652740C9" w14:textId="013DDC64" w:rsidR="003628C4" w:rsidRDefault="00B6292D"/>
    <w:p w14:paraId="3D3C91EA" w14:textId="57B69094" w:rsidR="00B6292D" w:rsidRDefault="00B6292D"/>
    <w:p w14:paraId="11D56984" w14:textId="433DA812" w:rsidR="00B6292D" w:rsidRDefault="00B6292D"/>
    <w:p w14:paraId="2F65A071" w14:textId="68C8EA16" w:rsidR="00B6292D" w:rsidRPr="00B6292D" w:rsidRDefault="00B6292D">
      <w:pPr>
        <w:rPr>
          <w:color w:val="4472C4" w:themeColor="accent1"/>
        </w:rPr>
      </w:pPr>
    </w:p>
    <w:p w14:paraId="0DC07960" w14:textId="77777777" w:rsidR="00B6292D" w:rsidRPr="00B6292D" w:rsidRDefault="00B6292D" w:rsidP="00B6292D">
      <w:pPr>
        <w:pStyle w:val="NormalWeb"/>
        <w:spacing w:before="0" w:beforeAutospacing="0" w:after="0" w:afterAutospacing="0" w:line="235" w:lineRule="atLeast"/>
        <w:ind w:firstLine="720"/>
        <w:rPr>
          <w:rFonts w:ascii="Calibri" w:hAnsi="Calibri" w:cs="Calibri"/>
          <w:color w:val="4472C4" w:themeColor="accent1"/>
          <w:sz w:val="22"/>
          <w:szCs w:val="22"/>
        </w:rPr>
      </w:pPr>
      <w:r w:rsidRPr="00B6292D">
        <w:rPr>
          <w:color w:val="4472C4" w:themeColor="accent1"/>
          <w:bdr w:val="none" w:sz="0" w:space="0" w:color="auto" w:frame="1"/>
        </w:rPr>
        <w:t xml:space="preserve">I personally believe that telehealth appointments in healthcare should continue to have approval from insurance companies as a patient option in a world beyond COVID-19 and </w:t>
      </w:r>
      <w:proofErr w:type="gramStart"/>
      <w:r w:rsidRPr="00B6292D">
        <w:rPr>
          <w:color w:val="4472C4" w:themeColor="accent1"/>
          <w:bdr w:val="none" w:sz="0" w:space="0" w:color="auto" w:frame="1"/>
        </w:rPr>
        <w:t>it’s</w:t>
      </w:r>
      <w:proofErr w:type="gramEnd"/>
      <w:r w:rsidRPr="00B6292D">
        <w:rPr>
          <w:color w:val="4472C4" w:themeColor="accent1"/>
          <w:bdr w:val="none" w:sz="0" w:space="0" w:color="auto" w:frame="1"/>
        </w:rPr>
        <w:t xml:space="preserve"> lockdown restrictions. In my clinical setting we have seen our waiting room in the clinic go from being packed to just a few people sitting in those seats on average per hour. This to me reduces the anxiety associated with waiting, less people hearing your personal information in the waiting room while speaking to the secretary, less chance of running into someone you know at a psychiatric clinic and having to explain to a neighbor or a friend why you might be there. Less time waiting in general, with telepsychiatry, the psychiatrist or nurse practitioner can call their patient when they are ready, not having to have a patient waste time waiting in a room or a practitioner waiting for a client to reach the clinic when they are running late. For the patient, less time spent driving to the clinic, as well as for those that are disabled or elderly and are not able to drive, less money and time spent on hiring a driver to bring the client to the clinic.</w:t>
      </w:r>
      <w:r w:rsidRPr="00B6292D">
        <w:rPr>
          <w:rStyle w:val="apple-converted-space"/>
          <w:color w:val="4472C4" w:themeColor="accent1"/>
          <w:bdr w:val="none" w:sz="0" w:space="0" w:color="auto" w:frame="1"/>
        </w:rPr>
        <w:t> </w:t>
      </w:r>
    </w:p>
    <w:p w14:paraId="2BFD232E" w14:textId="77777777" w:rsidR="00B6292D" w:rsidRPr="00B6292D" w:rsidRDefault="00B6292D" w:rsidP="00B6292D">
      <w:pPr>
        <w:pStyle w:val="NormalWeb"/>
        <w:spacing w:before="0" w:beforeAutospacing="0" w:after="0" w:afterAutospacing="0" w:line="235" w:lineRule="atLeast"/>
        <w:ind w:firstLine="720"/>
        <w:rPr>
          <w:rFonts w:ascii="Calibri" w:hAnsi="Calibri" w:cs="Calibri"/>
          <w:color w:val="4472C4" w:themeColor="accent1"/>
          <w:sz w:val="22"/>
          <w:szCs w:val="22"/>
        </w:rPr>
      </w:pPr>
      <w:r w:rsidRPr="00B6292D">
        <w:rPr>
          <w:color w:val="4472C4" w:themeColor="accent1"/>
          <w:bdr w:val="none" w:sz="0" w:space="0" w:color="auto" w:frame="1"/>
        </w:rPr>
        <w:t>This technology of e-prescriptions, video conferencing for appointments, electronic medical charting, has been around for years. However, critics of the implementation of telemedicine has argued against widescale adoption of these technologies in healthcare due privacy issues and quality of care. However, with the pandemic spreading so rapidly, insurance companies were forced to allow for its broad adoption. “Telemedicine tools are more commonly used for remote treatment, particularly in the United States, where 63% of health care practitioners have used it. Among physicians currently using telemedicine for consultation, nearly half (48%) are using it for the first time. When the outbreak ends, one-fifth of physicians using telemedicine tools expect to use them significantly more than before the pandemic” (Abdel-Wahab et al., 2020)</w:t>
      </w:r>
    </w:p>
    <w:p w14:paraId="293B643E" w14:textId="77777777" w:rsidR="00B6292D" w:rsidRPr="00B6292D" w:rsidRDefault="00B6292D" w:rsidP="00B6292D">
      <w:pPr>
        <w:pStyle w:val="NormalWeb"/>
        <w:spacing w:before="0" w:beforeAutospacing="0" w:after="0" w:afterAutospacing="0" w:line="235" w:lineRule="atLeast"/>
        <w:ind w:firstLine="720"/>
        <w:rPr>
          <w:rFonts w:ascii="Calibri" w:hAnsi="Calibri" w:cs="Calibri"/>
          <w:color w:val="4472C4" w:themeColor="accent1"/>
          <w:sz w:val="22"/>
          <w:szCs w:val="22"/>
        </w:rPr>
      </w:pPr>
      <w:r w:rsidRPr="00B6292D">
        <w:rPr>
          <w:color w:val="4472C4" w:themeColor="accent1"/>
          <w:bdr w:val="none" w:sz="0" w:space="0" w:color="auto" w:frame="1"/>
          <w:shd w:val="clear" w:color="auto" w:fill="FFFFFF"/>
        </w:rPr>
        <w:t>When advances come out in healthcare or medicine, we must weigh the pros and cons to both the consumer as well as the practitioner. It is clear that both parties mostly benefit from telemedicine. “Telehealth provides an effective method of accessing patients from rural and other underserved locales, as long as the infrastructure is available. Overall patient feedback has been favorable, suggesting patient satisfaction and a high level of acceptance, especially given the savings in travel expenses and time</w:t>
      </w:r>
      <w:r w:rsidRPr="00B6292D">
        <w:rPr>
          <w:rFonts w:ascii="Calibri" w:hAnsi="Calibri" w:cs="Calibri"/>
          <w:color w:val="4472C4" w:themeColor="accent1"/>
          <w:sz w:val="22"/>
          <w:szCs w:val="22"/>
        </w:rPr>
        <w:t>”</w:t>
      </w:r>
      <w:r w:rsidRPr="00B6292D">
        <w:rPr>
          <w:rStyle w:val="apple-converted-space"/>
          <w:color w:val="4472C4" w:themeColor="accent1"/>
          <w:bdr w:val="none" w:sz="0" w:space="0" w:color="auto" w:frame="1"/>
        </w:rPr>
        <w:t> </w:t>
      </w:r>
      <w:r w:rsidRPr="00B6292D">
        <w:rPr>
          <w:color w:val="4472C4" w:themeColor="accent1"/>
          <w:bdr w:val="none" w:sz="0" w:space="0" w:color="auto" w:frame="1"/>
        </w:rPr>
        <w:t>(Abdel-Wahab et al., 2020)</w:t>
      </w:r>
    </w:p>
    <w:p w14:paraId="668171C4" w14:textId="77777777" w:rsidR="00B6292D" w:rsidRPr="00B6292D" w:rsidRDefault="00B6292D" w:rsidP="00B6292D">
      <w:pPr>
        <w:pStyle w:val="NormalWeb"/>
        <w:spacing w:before="0" w:beforeAutospacing="0" w:after="0" w:afterAutospacing="0" w:line="235" w:lineRule="atLeast"/>
        <w:ind w:firstLine="720"/>
        <w:rPr>
          <w:rFonts w:ascii="Calibri" w:hAnsi="Calibri" w:cs="Calibri"/>
          <w:color w:val="4472C4" w:themeColor="accent1"/>
          <w:sz w:val="22"/>
          <w:szCs w:val="22"/>
        </w:rPr>
      </w:pPr>
      <w:r w:rsidRPr="00B6292D">
        <w:rPr>
          <w:color w:val="4472C4" w:themeColor="accent1"/>
          <w:bdr w:val="none" w:sz="0" w:space="0" w:color="auto" w:frame="1"/>
          <w:shd w:val="clear" w:color="auto" w:fill="FFFFFF"/>
        </w:rPr>
        <w:lastRenderedPageBreak/>
        <w:t>Although there are specific fields of healthcare in which in person visits are required such as a women’s wellness exam or an optometry appointment, the widespread consensus among clients and physicians agree that telemedicine is a useful part of healthcare and should continue its presence in a post COVID world.</w:t>
      </w:r>
    </w:p>
    <w:p w14:paraId="7EC9426D" w14:textId="77777777" w:rsidR="00B6292D" w:rsidRDefault="00B6292D"/>
    <w:sectPr w:rsidR="00B6292D" w:rsidSect="00065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2D"/>
    <w:rsid w:val="000659B3"/>
    <w:rsid w:val="00542ACF"/>
    <w:rsid w:val="00B6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AD536E"/>
  <w15:chartTrackingRefBased/>
  <w15:docId w15:val="{A72B4870-4395-2246-BE61-99DCABA5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292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62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457841">
      <w:bodyDiv w:val="1"/>
      <w:marLeft w:val="0"/>
      <w:marRight w:val="0"/>
      <w:marTop w:val="0"/>
      <w:marBottom w:val="0"/>
      <w:divBdr>
        <w:top w:val="none" w:sz="0" w:space="0" w:color="auto"/>
        <w:left w:val="none" w:sz="0" w:space="0" w:color="auto"/>
        <w:bottom w:val="none" w:sz="0" w:space="0" w:color="auto"/>
        <w:right w:val="none" w:sz="0" w:space="0" w:color="auto"/>
      </w:divBdr>
    </w:div>
    <w:div w:id="1520242182">
      <w:bodyDiv w:val="1"/>
      <w:marLeft w:val="0"/>
      <w:marRight w:val="0"/>
      <w:marTop w:val="0"/>
      <w:marBottom w:val="0"/>
      <w:divBdr>
        <w:top w:val="none" w:sz="0" w:space="0" w:color="auto"/>
        <w:left w:val="none" w:sz="0" w:space="0" w:color="auto"/>
        <w:bottom w:val="none" w:sz="0" w:space="0" w:color="auto"/>
        <w:right w:val="none" w:sz="0" w:space="0" w:color="auto"/>
      </w:divBdr>
    </w:div>
    <w:div w:id="202447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Shahinyan</dc:creator>
  <cp:keywords/>
  <dc:description/>
  <cp:lastModifiedBy>Kristine Shahinyan</cp:lastModifiedBy>
  <cp:revision>1</cp:revision>
  <dcterms:created xsi:type="dcterms:W3CDTF">2021-03-16T02:59:00Z</dcterms:created>
  <dcterms:modified xsi:type="dcterms:W3CDTF">2021-03-16T03:03:00Z</dcterms:modified>
</cp:coreProperties>
</file>